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40D2">
      <w:r>
        <w:rPr>
          <w:rFonts w:hint="eastAsia" w:ascii="宋体" w:hAnsi="宋体"/>
        </w:rPr>
        <w:t>附件</w:t>
      </w:r>
      <w:r>
        <w:rPr>
          <w:rFonts w:hint="eastAsia" w:cs="Calibri"/>
        </w:rPr>
        <w:t>1</w:t>
      </w:r>
    </w:p>
    <w:p w14:paraId="15F9DCCB">
      <w:pPr>
        <w:rPr>
          <w:rFonts w:ascii="宋体" w:hAnsi="宋体"/>
          <w:b/>
          <w:bCs/>
          <w:sz w:val="32"/>
          <w:szCs w:val="32"/>
        </w:rPr>
      </w:pPr>
    </w:p>
    <w:p w14:paraId="246ECECD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中国科学院软件研究所4、5、7号楼外窗、幕墙清洗项目</w:t>
      </w:r>
    </w:p>
    <w:p w14:paraId="3075757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 价 单</w:t>
      </w:r>
    </w:p>
    <w:p w14:paraId="11F40E41">
      <w:pPr>
        <w:rPr>
          <w:rFonts w:hint="eastAsia" w:ascii="宋体" w:hAnsi="宋体"/>
          <w:b/>
          <w:bCs/>
          <w:sz w:val="32"/>
          <w:szCs w:val="32"/>
        </w:rPr>
      </w:pPr>
    </w:p>
    <w:p w14:paraId="6F8C29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清洗内容：4、5、7号楼外窗及铝板幕墙、各入口处雨棚</w:t>
      </w:r>
    </w:p>
    <w:p w14:paraId="26C0CB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承包方式：包工包料。</w:t>
      </w:r>
    </w:p>
    <w:p w14:paraId="031106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清洗面积：约10500㎡左右，以踏勘人和招标人现场约定的清洗内容为准。</w:t>
      </w:r>
    </w:p>
    <w:p w14:paraId="15650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承包人需自行购买相应的保险，采取必要的安全措施确保清洗任务安全实施，施工过程中对建筑产生损伤负责维修和赔偿，承包人承担施工过程中的全部安全责任。</w:t>
      </w:r>
    </w:p>
    <w:p w14:paraId="706590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承包人需保证清洗效果，采用行业主流的清洗剂及工具进行清洗，确保清洗后外墙外窗洁净、明亮，本工程完成后要进行第三方结算审计。</w:t>
      </w:r>
    </w:p>
    <w:p w14:paraId="505D98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本次清洗任务开始前需去工程所在地街道安监部门进行报备。</w:t>
      </w:r>
    </w:p>
    <w:p w14:paraId="027D91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报价明细单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782"/>
        <w:gridCol w:w="1068"/>
        <w:gridCol w:w="1128"/>
        <w:gridCol w:w="1248"/>
        <w:gridCol w:w="1161"/>
      </w:tblGrid>
      <w:tr w14:paraId="4C69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DB4A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BB2D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1ECE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84E7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FA71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9A1C0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E896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DB1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EBA7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3458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外墙清洗人工费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7716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878D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10500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8791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07822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7225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AFF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15F9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E3E0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清洗剂及机械费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DA83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3D211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10500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2A28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51DB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0B00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119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3489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2B45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保险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6183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6045A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9FEE4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C5345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0845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E7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AB40">
            <w:pPr>
              <w:ind w:firstLine="2168" w:firstLineChars="900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税金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638E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18AF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税率自行填报</w:t>
            </w:r>
          </w:p>
        </w:tc>
      </w:tr>
      <w:tr w14:paraId="5664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6E5F">
            <w:pPr>
              <w:ind w:firstLine="2168" w:firstLineChars="900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16A5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C7EA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管理费费率自行填报</w:t>
            </w:r>
          </w:p>
        </w:tc>
      </w:tr>
      <w:tr w14:paraId="5A4E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719C7">
            <w:pPr>
              <w:ind w:firstLine="2168" w:firstLineChars="900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03E1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6A09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97A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EF504">
            <w:pP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注：此报价包含：高空作业人工费、高空风险费、材料费、安全措施费、交通费、相关的保险费（含高空作业专项保险）、税金、管理费等。税率及管理费按市场化 竞争 自行填报，不做具体要求。</w:t>
            </w:r>
          </w:p>
        </w:tc>
      </w:tr>
    </w:tbl>
    <w:p w14:paraId="06E3DA56"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601B2C4E">
      <w:pPr>
        <w:ind w:firstLine="241" w:firstLineChars="100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公司名称：                           （加盖公章）</w:t>
      </w:r>
    </w:p>
    <w:p w14:paraId="28CC55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86472"/>
    <w:multiLevelType w:val="multilevel"/>
    <w:tmpl w:val="6EB8647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73"/>
    <w:rsid w:val="00291FD2"/>
    <w:rsid w:val="008107CB"/>
    <w:rsid w:val="00A94873"/>
    <w:rsid w:val="4F6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430</Words>
  <Characters>442</Characters>
  <Lines>3</Lines>
  <Paragraphs>1</Paragraphs>
  <TotalTime>10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2025-03-21T07:25:00Z</dcterms:created>
  <dc:creator>NTKO</dc:creator>
  <cp:lastModifiedBy>allalong</cp:lastModifiedBy>
  <dcterms:modified xsi:type="dcterms:W3CDTF">2025-03-21T07:35:51Z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eyJoZGlkIjoiMmU4YzEwMTYxZjliNGUzMGRkYzYwN2E2MTdiMDc4ODUiLCJ1c2VySWQiOiIzODgyNTQ1NzAifQ==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ECF03635B55240B5BB897A2971BE89E7_12</vt:lpwstr>
  </property>
</Properties>
</file>